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tituzione e ordinamento dei tributi, con esclusione della determinazione delle relative aliquote; disciplina generale delle tariffe per la fruizione dei beni 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tituzione e ordinamento dei tributi, con esclusione della determinazione delle relative aliquote; disciplina generale delle tariffe per la fruizione dei beni 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